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EA" w:rsidRPr="00423201" w:rsidRDefault="00423201" w:rsidP="003D52EA">
      <w:pPr>
        <w:rPr>
          <w:rFonts w:cs="Tahoma"/>
          <w:b/>
          <w:sz w:val="28"/>
          <w:szCs w:val="28"/>
        </w:rPr>
      </w:pPr>
      <w:r w:rsidRPr="00423201">
        <w:rPr>
          <w:rFonts w:cs="Tahoma"/>
          <w:b/>
          <w:sz w:val="28"/>
          <w:szCs w:val="28"/>
        </w:rPr>
        <w:t>Formulier klachtenafhandeling</w:t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  <w:r w:rsidR="006B0D98">
        <w:rPr>
          <w:rFonts w:cs="Tahoma"/>
          <w:b/>
          <w:sz w:val="28"/>
          <w:szCs w:val="28"/>
        </w:rPr>
        <w:tab/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423201" w:rsidRDefault="007525C2" w:rsidP="003D52EA">
      <w:pPr>
        <w:rPr>
          <w:rFonts w:cs="Tahoma"/>
          <w:b/>
          <w:i/>
          <w:sz w:val="18"/>
          <w:szCs w:val="18"/>
        </w:rPr>
      </w:pPr>
      <w:r>
        <w:rPr>
          <w:rFonts w:cs="Tahoma"/>
          <w:b/>
          <w:i/>
          <w:sz w:val="18"/>
          <w:szCs w:val="18"/>
        </w:rPr>
        <w:t>Bloemsierkunst Sandor Verkerk</w:t>
      </w:r>
    </w:p>
    <w:p w:rsidR="00423201" w:rsidRDefault="007525C2" w:rsidP="003D52EA">
      <w:pPr>
        <w:rPr>
          <w:rFonts w:cs="Tahoma"/>
          <w:b/>
          <w:i/>
          <w:sz w:val="18"/>
          <w:szCs w:val="18"/>
        </w:rPr>
      </w:pPr>
      <w:r>
        <w:rPr>
          <w:rFonts w:cs="Tahoma"/>
          <w:b/>
          <w:i/>
          <w:sz w:val="18"/>
          <w:szCs w:val="18"/>
        </w:rPr>
        <w:t xml:space="preserve">Willem en Marialaan 30, </w:t>
      </w:r>
      <w:bookmarkStart w:id="0" w:name="_GoBack"/>
      <w:bookmarkEnd w:id="0"/>
      <w:r>
        <w:rPr>
          <w:rFonts w:cs="Tahoma"/>
          <w:b/>
          <w:i/>
          <w:sz w:val="18"/>
          <w:szCs w:val="18"/>
        </w:rPr>
        <w:t>Gouda</w:t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423201" w:rsidRPr="006B0D98" w:rsidRDefault="006B0D98" w:rsidP="003D52EA">
      <w:pPr>
        <w:rPr>
          <w:rFonts w:cs="Tahoma"/>
          <w:b/>
          <w:sz w:val="18"/>
          <w:szCs w:val="18"/>
        </w:rPr>
      </w:pPr>
      <w:proofErr w:type="gramStart"/>
      <w:r w:rsidRPr="006B0D98">
        <w:rPr>
          <w:rFonts w:cs="Tahoma"/>
          <w:b/>
          <w:sz w:val="18"/>
          <w:szCs w:val="18"/>
        </w:rPr>
        <w:t>klachtn</w:t>
      </w:r>
      <w:r>
        <w:rPr>
          <w:rFonts w:cs="Tahoma"/>
          <w:b/>
          <w:sz w:val="18"/>
          <w:szCs w:val="18"/>
        </w:rPr>
        <w:t>umme</w:t>
      </w:r>
      <w:r w:rsidRPr="006B0D98">
        <w:rPr>
          <w:rFonts w:cs="Tahoma"/>
          <w:b/>
          <w:sz w:val="18"/>
          <w:szCs w:val="18"/>
        </w:rPr>
        <w:t>r</w:t>
      </w:r>
      <w:proofErr w:type="gramEnd"/>
      <w:r w:rsidRPr="006B0D98">
        <w:rPr>
          <w:rFonts w:cs="Tahoma"/>
          <w:b/>
          <w:sz w:val="18"/>
          <w:szCs w:val="18"/>
        </w:rPr>
        <w:t>:</w:t>
      </w:r>
    </w:p>
    <w:p w:rsidR="00423201" w:rsidRDefault="00423201" w:rsidP="003D52EA">
      <w:pPr>
        <w:rPr>
          <w:rFonts w:cs="Tahoma"/>
          <w:b/>
          <w:i/>
          <w:sz w:val="18"/>
          <w:szCs w:val="18"/>
        </w:rPr>
      </w:pPr>
    </w:p>
    <w:p w:rsidR="006B0D98" w:rsidRDefault="006B0D98" w:rsidP="003D52EA">
      <w:pPr>
        <w:rPr>
          <w:rFonts w:cs="Tahoma"/>
          <w:b/>
          <w:sz w:val="18"/>
          <w:szCs w:val="18"/>
        </w:rPr>
      </w:pPr>
    </w:p>
    <w:p w:rsidR="006B0D98" w:rsidRDefault="006B0D98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Klantgegevens:</w:t>
      </w:r>
    </w:p>
    <w:p w:rsidR="00423201" w:rsidRP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Naam 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i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i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Telefoonnummer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Emailadres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P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Omschrijving klacht</w:t>
      </w: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Pr="00423201" w:rsidRDefault="00423201" w:rsidP="0042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8"/>
          <w:szCs w:val="18"/>
        </w:rPr>
      </w:pPr>
    </w:p>
    <w:p w:rsidR="00423201" w:rsidRDefault="00423201" w:rsidP="003D52EA">
      <w:pPr>
        <w:rPr>
          <w:rFonts w:cs="Tahoma"/>
          <w:i/>
          <w:sz w:val="18"/>
          <w:szCs w:val="18"/>
        </w:rPr>
      </w:pPr>
    </w:p>
    <w:p w:rsidR="00423201" w:rsidRDefault="00423201" w:rsidP="003D52EA">
      <w:pPr>
        <w:rPr>
          <w:rFonts w:cs="Tahoma"/>
          <w:i/>
          <w:sz w:val="18"/>
          <w:szCs w:val="18"/>
        </w:rPr>
      </w:pPr>
    </w:p>
    <w:p w:rsidR="003D52EA" w:rsidRPr="0052442B" w:rsidRDefault="003D52EA" w:rsidP="003D52EA">
      <w:pPr>
        <w:rPr>
          <w:rFonts w:cs="Tahoma"/>
          <w:b/>
          <w:bCs/>
          <w:sz w:val="18"/>
          <w:szCs w:val="18"/>
        </w:rPr>
      </w:pPr>
      <w:r w:rsidRPr="0052442B">
        <w:rPr>
          <w:rFonts w:cs="Tahoma"/>
          <w:b/>
          <w:bCs/>
          <w:sz w:val="18"/>
          <w:szCs w:val="18"/>
        </w:rPr>
        <w:t xml:space="preserve"> </w:t>
      </w:r>
    </w:p>
    <w:p w:rsidR="0049149D" w:rsidRDefault="00874D89">
      <w:r w:rsidRPr="00874D89">
        <w:rPr>
          <w:noProof/>
        </w:rPr>
        <w:drawing>
          <wp:inline distT="0" distB="0" distL="0" distR="0" wp14:anchorId="5036EF3B" wp14:editId="66847E80">
            <wp:extent cx="5760720" cy="14401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89" w:rsidRDefault="00874D89"/>
    <w:p w:rsidR="00357E62" w:rsidRPr="00357E62" w:rsidRDefault="00D05778" w:rsidP="00357E6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Bij de o</w:t>
      </w:r>
      <w:r w:rsidR="00854C46">
        <w:rPr>
          <w:rFonts w:ascii="Calibri" w:hAnsi="Calibri"/>
          <w:color w:val="000000"/>
          <w:sz w:val="22"/>
          <w:szCs w:val="22"/>
        </w:rPr>
        <w:t>ns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ingediende klachten worden binnen een termijn van 14 dagen gerekend vanaf de datum van ontvangst beantwoord. Als een klacht een voorzienbaar langere verwerkingstijd </w:t>
      </w:r>
      <w:r w:rsidR="00854C46">
        <w:rPr>
          <w:rFonts w:ascii="Calibri" w:hAnsi="Calibri"/>
          <w:color w:val="000000"/>
          <w:sz w:val="22"/>
          <w:szCs w:val="22"/>
        </w:rPr>
        <w:t>vraagt, wordt door ons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binnen de termijn van 14 dagen geantwoord met een bericht van ontvangst </w:t>
      </w:r>
      <w:r w:rsidR="00854C46">
        <w:rPr>
          <w:rFonts w:ascii="Calibri" w:hAnsi="Calibri"/>
          <w:color w:val="000000"/>
          <w:sz w:val="22"/>
          <w:szCs w:val="22"/>
        </w:rPr>
        <w:t>en een indicatie wanneer u</w:t>
      </w:r>
      <w:r w:rsidR="00357E62" w:rsidRPr="00357E62">
        <w:rPr>
          <w:rFonts w:ascii="Calibri" w:hAnsi="Calibri"/>
          <w:color w:val="000000"/>
          <w:sz w:val="22"/>
          <w:szCs w:val="22"/>
        </w:rPr>
        <w:t xml:space="preserve"> een meer uitvoerig antwoord kan verwachten.</w:t>
      </w:r>
    </w:p>
    <w:p w:rsidR="00357E62" w:rsidRDefault="00357E62"/>
    <w:sectPr w:rsidR="0035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95F"/>
    <w:multiLevelType w:val="multilevel"/>
    <w:tmpl w:val="5ADAD412"/>
    <w:lvl w:ilvl="0">
      <w:start w:val="1"/>
      <w:numFmt w:val="bullet"/>
      <w:pStyle w:val="FL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pStyle w:val="FL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7700600"/>
    <w:multiLevelType w:val="multilevel"/>
    <w:tmpl w:val="16FAFB82"/>
    <w:lvl w:ilvl="0">
      <w:start w:val="1"/>
      <w:numFmt w:val="decimal"/>
      <w:pStyle w:val="FLCijfers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FLCijferslevel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2EA"/>
    <w:rsid w:val="000157B8"/>
    <w:rsid w:val="00017E80"/>
    <w:rsid w:val="00086ECB"/>
    <w:rsid w:val="000F6D14"/>
    <w:rsid w:val="00195375"/>
    <w:rsid w:val="00221E55"/>
    <w:rsid w:val="00225EAE"/>
    <w:rsid w:val="00243858"/>
    <w:rsid w:val="002A797F"/>
    <w:rsid w:val="002B5FE2"/>
    <w:rsid w:val="0030509F"/>
    <w:rsid w:val="00357E62"/>
    <w:rsid w:val="003D52EA"/>
    <w:rsid w:val="00423201"/>
    <w:rsid w:val="00474500"/>
    <w:rsid w:val="0049149D"/>
    <w:rsid w:val="004A7CE7"/>
    <w:rsid w:val="005171EF"/>
    <w:rsid w:val="00546605"/>
    <w:rsid w:val="006B0D98"/>
    <w:rsid w:val="0074725E"/>
    <w:rsid w:val="007525C2"/>
    <w:rsid w:val="007D646E"/>
    <w:rsid w:val="00807ADC"/>
    <w:rsid w:val="00824B4F"/>
    <w:rsid w:val="00851F8A"/>
    <w:rsid w:val="00854C46"/>
    <w:rsid w:val="00874D89"/>
    <w:rsid w:val="00945975"/>
    <w:rsid w:val="009622A1"/>
    <w:rsid w:val="00A45546"/>
    <w:rsid w:val="00A51426"/>
    <w:rsid w:val="00A83D33"/>
    <w:rsid w:val="00AF5EEC"/>
    <w:rsid w:val="00AF734A"/>
    <w:rsid w:val="00BA389A"/>
    <w:rsid w:val="00C63F27"/>
    <w:rsid w:val="00C661E1"/>
    <w:rsid w:val="00D05778"/>
    <w:rsid w:val="00E85BA9"/>
    <w:rsid w:val="00EF1FC0"/>
    <w:rsid w:val="00F641D1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C0D2"/>
  <w15:docId w15:val="{3936040B-FEAC-4B70-93A5-0575F12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D52EA"/>
    <w:rPr>
      <w:rFonts w:ascii="Tahoma" w:hAnsi="Tahom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D33"/>
    <w:rPr>
      <w:rFonts w:ascii="Tahoma" w:hAnsi="Tahoma"/>
      <w:sz w:val="20"/>
    </w:rPr>
  </w:style>
  <w:style w:type="paragraph" w:customStyle="1" w:styleId="FLBullet">
    <w:name w:val="FL Bullet"/>
    <w:basedOn w:val="Standaard"/>
    <w:qFormat/>
    <w:rsid w:val="000157B8"/>
    <w:pPr>
      <w:numPr>
        <w:numId w:val="2"/>
      </w:numPr>
    </w:pPr>
    <w:rPr>
      <w:szCs w:val="24"/>
    </w:rPr>
  </w:style>
  <w:style w:type="paragraph" w:customStyle="1" w:styleId="FLBullet2">
    <w:name w:val="FL Bullet 2"/>
    <w:basedOn w:val="FLBullet"/>
    <w:qFormat/>
    <w:rsid w:val="000157B8"/>
    <w:pPr>
      <w:numPr>
        <w:ilvl w:val="1"/>
      </w:numPr>
    </w:pPr>
  </w:style>
  <w:style w:type="paragraph" w:customStyle="1" w:styleId="FLCijfers">
    <w:name w:val="FL Cijfers"/>
    <w:basedOn w:val="Standaard"/>
    <w:qFormat/>
    <w:rsid w:val="000157B8"/>
    <w:pPr>
      <w:numPr>
        <w:numId w:val="4"/>
      </w:numPr>
    </w:pPr>
    <w:rPr>
      <w:szCs w:val="24"/>
    </w:rPr>
  </w:style>
  <w:style w:type="paragraph" w:customStyle="1" w:styleId="FLCijferslevel2">
    <w:name w:val="FL Cijfers level 2"/>
    <w:basedOn w:val="FLCijfers"/>
    <w:qFormat/>
    <w:rsid w:val="000157B8"/>
    <w:pPr>
      <w:numPr>
        <w:ilvl w:val="1"/>
      </w:numPr>
    </w:pPr>
  </w:style>
  <w:style w:type="paragraph" w:customStyle="1" w:styleId="FLKenmerken">
    <w:name w:val="FL_Kenmerken"/>
    <w:basedOn w:val="Standaard"/>
    <w:qFormat/>
    <w:rsid w:val="000157B8"/>
    <w:pPr>
      <w:tabs>
        <w:tab w:val="left" w:pos="2835"/>
        <w:tab w:val="left" w:pos="5670"/>
      </w:tabs>
    </w:pPr>
    <w:rPr>
      <w:b/>
      <w:szCs w:val="24"/>
    </w:rPr>
  </w:style>
  <w:style w:type="paragraph" w:customStyle="1" w:styleId="FLKenmerkeninhoud">
    <w:name w:val="FL_Kenmerken_inhoud"/>
    <w:basedOn w:val="FLKenmerken"/>
    <w:qFormat/>
    <w:rsid w:val="000157B8"/>
    <w:rPr>
      <w:b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E62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E62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766D-034F-408B-B142-033B75FE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Sandor Verkerk</cp:lastModifiedBy>
  <cp:revision>7</cp:revision>
  <dcterms:created xsi:type="dcterms:W3CDTF">2016-03-09T16:35:00Z</dcterms:created>
  <dcterms:modified xsi:type="dcterms:W3CDTF">2018-07-20T08:50:00Z</dcterms:modified>
</cp:coreProperties>
</file>